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8402"/>
        <w:gridCol w:w="51"/>
      </w:tblGrid>
      <w:tr w:rsidR="00EE0D50" w:rsidRPr="00EE0D50" w:rsidTr="00EE0D50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D50" w:rsidRPr="00EE0D50" w:rsidRDefault="00EE0D50" w:rsidP="00EE0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Protección al ciudadano del exceso de requisitos y trámites administrativos</w:t>
            </w:r>
          </w:p>
        </w:tc>
      </w:tr>
      <w:tr w:rsidR="00EE0D50" w:rsidRPr="00EE0D50" w:rsidTr="00EE0D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bookmarkStart w:id="0" w:name="up"/>
            <w:bookmarkEnd w:id="0"/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PODER LEGISLATIVO</w:t>
            </w:r>
          </w:p>
          <w:p w:rsidR="00EE0D50" w:rsidRPr="00EE0D50" w:rsidRDefault="00EE0D50" w:rsidP="00EE0D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ASAMBLEA LEGISLATIVA</w:t>
            </w:r>
          </w:p>
          <w:p w:rsidR="00EE0D50" w:rsidRPr="00EE0D50" w:rsidRDefault="00EE0D50" w:rsidP="00EE0D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LA REPÚBLICA DE COSTA RICA</w:t>
            </w:r>
          </w:p>
          <w:p w:rsidR="00EE0D50" w:rsidRPr="00EE0D50" w:rsidRDefault="00EE0D50" w:rsidP="00EE0D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Decreta: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PROTECCIÓN AL CIUDADANO DEL EXCESO DE REQUISITOS Y TRÁMITES ADMINISTRATIVOS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Artículo 1º—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Ámbito de aplicación.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La presente Ley es aplicable a toda la Administración Pública, central y descentralizada, incluso instituciones autónomas y semiautónomas, órganos con personalidad jurídica instrumental, entes públicos no estatales, municipalidades y empresas públicas. Se exceptúan de su aplicación los trámites y procedimientos en materia de defensa del Estado y seguridad nacional.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Para los efectos de esta Ley, se entenderá por administrado a toda persona física o jurídica que, en el ejercicio de su derecho de petición, información y/o derecho o acceso a la justicia administrativa, se dirija a la Administración Pública.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Artículo 2º-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Presentación única de documentos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. La información que presenta un administrado ante una entidad, órgano o funcionario de la Administración Pública, no podrá ser requerida de nuevo por estos, para ese mismo trámite u otro en esa misma entidad u órgano. De igual manera, ninguna entidad, órgano o funcionario público, podrá solicitar al administrado, información que una o varias de sus mismas oficinas emitan o posean.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        Para que una entidad, órgano o funcionario de la Administración Pública pueda remitir información del administrado a otra entidad, órgano o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funcionario, la primera deberá contar con el consentimiento del administrado.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Quedan exceptuadas de la aplicación de este artículo las personerías jurídicas.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Artículo 3º-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Respeto de competencias.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La Administración no podrá cuestionar ni revisar los permisos o las autorizaciones firmes emitidos por otras entidades u órganos, salvo lo relativo al régimen de nulidades. Únicamente podrá solicitarle al administrado, copia certificada de la resolución final de un determinado trámite. Tampoco podrán solicitársele requisitos o información que aún se encuentren en proceso de conocimiento o resolución por otra entidad u órgano administrativo; a lo sumo, el administrado deberá presentar una certificación de que el trámite está en proceso.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   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   Artículo 4.- Publicidad de los trámites y sujeción a la ley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Todo trámite o requisito, con independencia de su fuente normativa, para que pueda exigirse al administrado deberá: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a)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Constar en una ley, un decreto ejecutivo o un reglamento.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b)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Estar publicado en el diario oficial La Gaceta junto con el procedimiento a seguir, los instructivos, manuales, formularios y demás documentos correspondientes y estar ubicado en un lugar visible dentro de la institución. Asimismo, en un diario de circulación nacional deberá publicarse un aviso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referido a dicha publicación.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Sin perjuicio de lo anterior, dichos trámites o requisitos podrán ser divulgados en medios electrónicos.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La oficina de información al ciudadano de las instituciones será la encargada de explicarle al usuario los requisitos y el procedimiento para el otorgamiento de solicitudes, permisos, licencias o autorizaciones. En caso de no contar con esa oficina, la institución deberá designar un departamento o una persona para este fin.</w:t>
            </w:r>
          </w:p>
          <w:p w:rsidR="00EE0D50" w:rsidRPr="00EE0D50" w:rsidRDefault="00EE0D50" w:rsidP="00EE0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reformado por el artículo 1°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5" w:tgtFrame="_top" w:history="1"/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      Artículo 5.- Obligación de informar sobre el trámite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Todo funcionario, entidad u órgano público estará obligado a proveerle </w:t>
            </w:r>
            <w:proofErr w:type="gramStart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al  administrado</w:t>
            </w:r>
            <w:proofErr w:type="gramEnd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información sobre los trámites y requisitos que se realicen en la respectiva unidad administrativa o dependencia. Para estos efectos, no podrá exigirle la presencia física al administrado, salvo en los casos en que la ley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expresamente lo requiera.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Para la rastreabilidad y el control de los documentos al presentarse por primera vez ante cualquier entidad u órgano público, se creará un expediente numerado y foliado. En el caso de documentos físicos se deberá incluir una hoja de control con el nombre completo del funcionario o funcionarios responsables, la fecha de ingreso a cada departamento asignado y el estado de trámite actualizado. En el caso de documentos electrónicos, al administrado se le asignará un código para el acceso y seguimiento del expediente electrónico o su reporte, el cual mostrará una bitácora de trámite con la misma información consignada en la hoja de control.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Cuando un ente, órgano o funcionario público establezca trámites y requisitos para el administrado, estará obligado a indicarle el artículo de la norma legal que sustenta dicho trámite o requisito, así como la fecha de su publicación.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Para garantizar uniformidad en los trámites e informar debidamente al administrado, las entidades o los órganos públicos, además, expondrán en un lugar visible y divulgarán por medios electrónicos, cuando estén a su alcance, los trámites que efectúan y los requisitos que solicitan, apegados al artículo 4 de esta ley.</w:t>
            </w:r>
          </w:p>
          <w:p w:rsidR="00EE0D50" w:rsidRPr="00EE0D50" w:rsidRDefault="00EE0D50" w:rsidP="00EE0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reformado por el artículo 1°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6" w:tgtFrame="_top" w:history="1"/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      Artículo 6.- Plazo y calificación únicos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La Administración tendrá el deber de resolver el trámite siempre dentro del plazo legal o reglamentario dado. La entidad, el órgano o el funcionario de la Administración </w:t>
            </w:r>
            <w:proofErr w:type="gramStart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deberá</w:t>
            </w:r>
            <w:proofErr w:type="gramEnd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verificar la información presentada por el administrado y prevenirle, por una única vez y por escrito, que complete los requisitos omitidos en la solicitud o el trámite, o que aclare o subsane la información. La prevención debe ser realizada por la Administración como un todo, válida para los funcionarios, y no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se podrán solicitar nuevos requisitos o señalar nuevos defectos que no fueron prevenidos oportunamente, aun cuando sea otro funcionario el que lo califique por segunda vez.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La prevención indicada suspende el plazo de resolución de la Administración y otorgará al interesado hasta diez días hábiles para completar o aclarar;  transcurridos estos continuará el cómputo del plazo restante previsto para resolver.</w:t>
            </w:r>
          </w:p>
          <w:p w:rsidR="00EE0D50" w:rsidRPr="00EE0D50" w:rsidRDefault="00EE0D50" w:rsidP="00EE0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reformado por el artículo 1°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7" w:tgtFrame="_top" w:history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r w:rsidRPr="00EE0D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       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Artículo 7.- Procedimiento para aplicar el silencio positivo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Cuando se trate de solicitudes para el otorgamiento de permisos, licencias o autorizaciones, vencido el plazo de resolución otorgado por el ordenamiento jurídico a la Administración, sin que esta se haya pronunciado, se tendrán por aprobadas. Para la aplicación del silencio positivo bastará con que el administrado presente a la Administración una declaración jurada, debidamente autenticada, haciendo constar que ha cumplido con todos los requisitos necesarios para el otorgamiento de los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permisos, las licencias o las autorizaciones y que la Administración no resolvió dentro del plazo correspondiente.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Estos requisitos serán únicamente los estipulados expresamente en las leyes, los decretos ejecutivos o los reglamentos, de conformidad con lo establecido en el artículo 4 de la presente ley.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La Administración, dentro de los tres días hábiles siguientes a la recepción de la declaración jurada, deberá emitir un documento donde conste que transcurrió el plazo para la aplicación del silencio positivo y la solicitud no fue resuelta en tiempo. Si la Administración no emite este documento dentro del plazo señalado, se tendrá por aceptada la aplicación del silencio positivo y el administrado podrá continuar con los trámites para obtener el permiso, la licencia o la autorización correspondientes, salvo en los casos en que por disposición constitucional no proceda el silencio positivo.    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En el cumplimiento de este procedimiento, la Administración deberá coordinar a lo interno para informar al oficial de simplificación de trámites, de conformidad con los artículos 8 y 11 de esta ley.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Ninguna institución podrá desconocer o rechazar la aplicación del silencio positivo que, opera de pleno derecho.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Cuando sea procedente, la Administración aplicará el procedimiento de nulidad en sede administrativa regulado en el artículo 173 de la Ley General de la Administración Pública o iniciará un proceso judicial de </w:t>
            </w:r>
            <w:proofErr w:type="spellStart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lesividad</w:t>
            </w:r>
            <w:proofErr w:type="spellEnd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para demostrar que los requisitos correspondientes no fueron cumplidos.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reformado por el artículo 1°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8" w:tgtFrame="_top" w:history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        Artículo 8º-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Procedimiento de coordinación inter-institucional.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entidad u órgano de la Administración Pública que para resolver requiera fotocopias, constancias, certificaciones, mapas o cualquier información que emita o posea otra entidad u órgano público, deberá coordinar con esta su obtención por los medios a su alcance, para no solicitarla al administrado.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Las entidades o los órganos públicos que tengan a su cargo la recaudación de sumas de dinero o el control de obligaciones legales que deban satisfacer o cumplir los administrados, deberán remitir o poner a disposición del resto de la Administración, mensualmente o con la periodicidad que establezcan por reglamento, los listados donde se consignen las personas físicas o jurídicas morosas o incumplidas. Esta obligación únicamente se refiere a las entidades que requieran esa información para su funcionamiento o para los trámites que realizan.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9" w:tgtFrame="_top" w:history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Artículo 9º-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Trámite ante una única instancia administrativa.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Ningún administrado deberá acudir a más de una instancia, entidad u órgano público, para la solicitud de un mismo trámite o requisito, que persiga la misma finalidad. Las diferentes entidades u órganos de la Administración Pública que, por ley, están encargados de conocer sobre un trámite o requisito cuyo fin es común, complementario o idéntico, deberán llegar a un acuerdo para establecer un trámite único y compartido, así como la precedencia y competencia institucional.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       De no llegarse a un acuerdo dentro de los tres meses siguientes a la publicación de esta Ley el Poder Ejecutivo, mediante decreto, procederá a regular el trámite, para lo cual contará con otros tres meses.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10" w:tgtFrame="_top" w:history="1"/>
            <w:r w:rsidRPr="00EE0D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  </w:t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   Artículo 10.- Responsabilidad de la Administración y el funcionario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El administrado podrá exigir responsabilidad tanto a la Administración Pública como al funcionario público y a su superior jerárquico, por el incumplimiento de las disposiciones y los principios de esta ley.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La responsabilidad de la Administración se regirá por lo establecido en los artículos 190 y siguientes de la Ley General de la Administración Pública; la responsabilidad civil y administrativa del funcionario público, por sus artículos 199 y siguientes, y 358 y siguientes; la responsabilidad penal del funcionario público, conforme lo ordena la legislación penal.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 Se considerarán como faltas graves los siguientes incumplimientos específicos de la presente ley: 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        a)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aceptar la presentación única de documentos o exigir más requisitos de los establecidos en la ley, los decretos ejecutivos o los reglamentos, conforme lo establecido en la ley.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b)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respetar las competencias.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c)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dar publicidad a los trámites ni sujetarse a la ley.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d)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informar de forma clara y completa a las personas interesadas sobre el trámite.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e)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resolver ni calificar las peticiones, gestiones, solicitudes y demás documentos dentro del plazo establecido para cada uno de esos trámites en la Ley General de la Administración Pública o en ley especial.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f)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Incumplir el procedimiento del silencio positivo.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g)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Incumplir el procedimiento de coordinación institucional e interinstitucional.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h)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Irrespetar el trámite ante única instancia administrativa.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i)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Rechazar los documentos expedidos válidamente por otros órganos, entes o instituciones del Estado en el ejercicio de su propia competencia.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j)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realizar la evaluación costo-beneficio de la regulación, cuando corresponda.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 k)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 acatar los criterios realizados por el Ministerio de Economía, Industria y Comercio (MEIC), por medio de la Dirección de Mejora Regulatoria, en cumplimiento de las obligaciones establecidas en esta ley y los principios de mejora regulatoria. Se excluyen los casos en que el criterio del MEIC no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sea vinculante.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En aplicación del inciso i) anterior, cuando un funcionario considere que algún documento expedido por otra institución pueda presentar vicios susceptibles de producir una nulidad, así lo comunicará a la institución que lo emitió, y contará con un plazo perentorio de ocho días hábiles para comprobar los vicios, transcurrido dicho plazo sin tener respuesta tendrá la obligación de aceptar la validez del documento, siempre y cuando este no sea anulado de conformidad con lo dispuesto en el capítulo VI, título VI, libro I de la Ley General de la Administración Pública, N.º 6227, de 2 de mayo de 1978, y sus reformas. 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        En la declaratoria de responsabilidad personal del funcionario público en sede administrativa se impondrán, en su orden, según la gravedad del hecho y sin perjuicio de la responsabilidad civil y penal correspondiente, las siguientes sanciones: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     i)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Suspensión sin goce de salario o remuneración de cualquier clase o forma de tres a ocho días, ante el primer incumplimiento.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     ii)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Suspensión sin goce de salario o remuneración de cualquier clase o forma de ocho días a un mes, ante el segundo incumplimiento.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            iii)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Despido sin responsabilidad patronal, para los casos de tres o más incumplimientos.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Para efectos de responsabilidad personal del funcionario público, se aplicará el procedimiento administrativo ordinario dispuesto en la Ley General de la Administración Pública.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Las instituciones del Estado en las que el régimen disciplinario está regulado por ley o normativa especial, se ajustarán a dicha regulación específica para el trámite del procedimiento y la aplicación de las sanciones correspondientes.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reformado por el artículo 1°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1" w:tgtFrame="_top" w:history="1"/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      Artículo 11.- Rectoría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El Ministerio de Economía, Industria y Comercio (MEIC), por medio de la Dirección de Mejora Regulatoria, será el órgano rector en materia de simplificación de trámites y mejora regulatoria y, como tal, deberá velar por el cumplimiento de esta ley.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Los órganos y las entidades contemplados en el artículo 1 de esta ley serán también responsables de velar por su cumplimiento y por el seguimiento de los programas de mejora regulatoria que se establezcan.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      Para cumplir con lo anterior, el jerarca respectivo deberá designar un oficial de simplificación de trámites en cada órgano o ente. Estos oficiales junto con los jerarcas serán los responsables de dar seguimiento a las disposiciones de esta ley. 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        Cada ente autónomo, semiautónomo o con autonomía universitaria establecerá sus programas de mejora regulatoria y designará a sus oficiales de simplificación de trámites, y tendrá como referente los criterios que en esta 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>materia emita el órgano rector.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CR"/>
              </w:rPr>
              <w:t>(Así adicionado por el artículo 2°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2" w:tgtFrame="_top" w:history="1"/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      Artículo 12.- Evaluación costo o beneficio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      Las instituciones señaladas en el artículo 1 de la presente ley están obligadas a realizar una evaluación costo-beneficio antes de emitir cualquier nueva regulación o reformar las existentes, cuando establezcan trámites, requisitos y procedimientos que deba cumplir el administrado ante la Administración y, en todo momento, velarán por que tales regulaciones cumplan, en todos sus alcances, con la presente ley y los principios de la mejora regulatoria que establezca el reglamento a esta ley.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      Los encargados de velar por el cumplimiento de esta obligación serán el Ministerio de Economía, Industria y Comercio (MEIC) por medio de la Dirección de Mejora Regulatoria.</w:t>
            </w:r>
          </w:p>
          <w:p w:rsidR="00EE0D50" w:rsidRPr="00EE0D50" w:rsidRDefault="00EE0D50" w:rsidP="00EE0D50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adicionado por el artículo 2°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3" w:tgtFrame="_top" w:history="1"/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        Artículo 13.- Criterio del órgano rector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      El criterio que emita el Ministerio de Economía, Industria y Comercio (MEIC), por medio de la Dirección de Mejora Regulatoria, sobre los trámites existentes cubiertos por esta ley, así como sobre la emisión de nuevas regulaciones o reformas a las ya existentes que contengan trámites requeridos a los ciudadanos, tendrá carácter vinculante para la Administración Pública central.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      Cuando los entes autónomos, semiautónomos o con autonomía universitaria emitan nuevas regulaciones o reformas a las ya existentes que contengan trámites requeridos a los ciudadanos, consultarán al órgano rector la conformidad de estas con los principios y objetivos de la mejora y simplificación de los trámites y a la Ley N.° 8220 y su reglamento. EI criterio que vierta el órgano rector para estos casos será con carácter de recomendación.</w:t>
            </w:r>
          </w:p>
          <w:p w:rsidR="00EE0D50" w:rsidRPr="00EE0D50" w:rsidRDefault="00EE0D50" w:rsidP="00EE0D50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adicionado por el artículo 2°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14" w:tgtFrame="_top" w:history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r w:rsidRPr="00EE0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lastRenderedPageBreak/>
              <w:t>        Artículo 14.-</w:t>
            </w:r>
          </w:p>
          <w:p w:rsidR="00EE0D50" w:rsidRPr="00EE0D50" w:rsidRDefault="00EE0D50" w:rsidP="00EE0D50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       Los criterios que emita la Dirección de Mejora Regulatoria, en aplicación de lo dispuesto en el artículo 13 de esta ley, deberán circunscribirse a la simplificación de trámites. Se prohíbe el ejercicio de esta potestad para interferir o modificar las competencias de otros órganos de la Administración Pública.</w:t>
            </w:r>
          </w:p>
          <w:p w:rsidR="00EE0D50" w:rsidRPr="00EE0D50" w:rsidRDefault="00EE0D50" w:rsidP="00EE0D50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(Así adicionado por el artículo 2° de la ley N° 8990 del 27 de setiembre del 2011)</w:t>
            </w:r>
          </w:p>
          <w:p w:rsidR="00EE0D50" w:rsidRPr="00EE0D50" w:rsidRDefault="00EE0D50" w:rsidP="00EE0D5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15" w:tgtFrame="_top" w:history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  <w:t>        Transitorio único.-Todos los órganos y las entidades públicas deberán remitir los documentos referidos en el artículo 4º de la presente Ley, dentro del plazo de tres meses calendario contados a partir de su publicación, para ser publicados en La Gaceta.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_tradnl" w:eastAsia="es-CR"/>
              </w:rPr>
              <w:t xml:space="preserve">(Nota de </w:t>
            </w:r>
            <w:proofErr w:type="spellStart"/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_tradnl" w:eastAsia="es-CR"/>
              </w:rPr>
              <w:t>Sinalevi</w:t>
            </w:r>
            <w:proofErr w:type="spellEnd"/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_tradnl" w:eastAsia="es-CR"/>
              </w:rPr>
              <w:t>: Mediante el artículo 2° de la Ley N° 8990 del 27 de setiembre del 2011, se ordena adicionar un transitorio a la presente ley, no obstante al ya existir un transitorio en dicha norma con texto parecido el mismo se transcribe a continuación: 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_tradnl" w:eastAsia="es-CR"/>
              </w:rPr>
              <w:t> 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"</w:t>
            </w:r>
            <w:r w:rsidRPr="00EE0D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Transitorio.-</w:t>
            </w:r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EE0D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ES" w:eastAsia="es-ES"/>
              </w:rPr>
              <w:t>Todos los órganos y las entidades públicas deberán ajustar sus requisitos a lo establecido en el artículo 4 de la presente ley, dentro del plazo de seis meses contados a partir de su entrada en vigencia")</w:t>
            </w:r>
          </w:p>
          <w:p w:rsidR="00EE0D50" w:rsidRPr="00EE0D50" w:rsidRDefault="00EE0D50" w:rsidP="00EE0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1" w:name="_GoBack"/>
            <w:bookmarkEnd w:id="1"/>
            <w:r w:rsidRPr="00E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Rige a partir de su publicación.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D50" w:rsidRPr="00EE0D50" w:rsidRDefault="00EE0D50" w:rsidP="00EE0D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844BAA" w:rsidRPr="00EE0D50" w:rsidRDefault="00844BAA" w:rsidP="00EE0D50">
      <w:pPr>
        <w:jc w:val="both"/>
        <w:rPr>
          <w:rFonts w:ascii="Arial" w:hAnsi="Arial" w:cs="Arial"/>
          <w:sz w:val="24"/>
          <w:szCs w:val="24"/>
        </w:rPr>
      </w:pPr>
    </w:p>
    <w:sectPr w:rsidR="00844BAA" w:rsidRPr="00EE0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0"/>
    <w:rsid w:val="00844BAA"/>
    <w:rsid w:val="00E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0D5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E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0D5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E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articulo.aspx?param1=NRA&amp;nValor1=1&amp;nValor2=48116&amp;nValor3=86446&amp;nValor5=8" TargetMode="External"/><Relationship Id="rId13" Type="http://schemas.openxmlformats.org/officeDocument/2006/relationships/hyperlink" Target="http://www.pgrweb.go.cr/scij/Busqueda/Normativa/Normas/nrm_articulo.aspx?param1=NRA&amp;nValor1=1&amp;nValor2=48116&amp;nValor3=86446&amp;nValor5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rweb.go.cr/scij/Busqueda/Normativa/Normas/nrm_articulo.aspx?param1=NRA&amp;nValor1=1&amp;nValor2=48116&amp;nValor3=86446&amp;nValor5=7" TargetMode="External"/><Relationship Id="rId12" Type="http://schemas.openxmlformats.org/officeDocument/2006/relationships/hyperlink" Target="http://www.pgrweb.go.cr/scij/Busqueda/Normativa/Normas/nrm_articulo.aspx?param1=NRA&amp;nValor1=1&amp;nValor2=48116&amp;nValor3=86446&amp;nValor5=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grweb.go.cr/scij/Busqueda/Normativa/Normas/nrm_articulo.aspx?param1=NRA&amp;nValor1=1&amp;nValor2=48116&amp;nValor3=86446&amp;nValor5=6" TargetMode="External"/><Relationship Id="rId11" Type="http://schemas.openxmlformats.org/officeDocument/2006/relationships/hyperlink" Target="http://www.pgrweb.go.cr/scij/Busqueda/Normativa/Normas/nrm_articulo.aspx?param1=NRA&amp;nValor1=1&amp;nValor2=48116&amp;nValor3=86446&amp;nValor5=11" TargetMode="External"/><Relationship Id="rId5" Type="http://schemas.openxmlformats.org/officeDocument/2006/relationships/hyperlink" Target="http://www.pgrweb.go.cr/scij/Busqueda/Normativa/Normas/nrm_articulo.aspx?param1=NRA&amp;nValor1=1&amp;nValor2=48116&amp;nValor3=86446&amp;nValor5=5" TargetMode="External"/><Relationship Id="rId15" Type="http://schemas.openxmlformats.org/officeDocument/2006/relationships/hyperlink" Target="http://www.pgrweb.go.cr/scij/Busqueda/Normativa/Normas/nrm_articulo.aspx?param1=NRA&amp;nValor1=1&amp;nValor2=48116&amp;nValor3=86446&amp;nValor5=16" TargetMode="External"/><Relationship Id="rId10" Type="http://schemas.openxmlformats.org/officeDocument/2006/relationships/hyperlink" Target="http://www.pgrweb.go.cr/scij/Busqueda/Normativa/Normas/nrm_articulo.aspx?param1=NRA&amp;nValor1=1&amp;nValor2=48116&amp;nValor3=86446&amp;nValor5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rweb.go.cr/scij/Busqueda/Normativa/Normas/nrm_articulo.aspx?param1=NRA&amp;nValor1=1&amp;nValor2=48116&amp;nValor3=86446&amp;nValor5=9" TargetMode="External"/><Relationship Id="rId14" Type="http://schemas.openxmlformats.org/officeDocument/2006/relationships/hyperlink" Target="http://www.pgrweb.go.cr/scij/Busqueda/Normativa/Normas/nrm_articulo.aspx?param1=NRA&amp;nValor1=1&amp;nValor2=48116&amp;nValor3=86446&amp;nValor5=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3050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Calderon Rivera</dc:creator>
  <cp:lastModifiedBy>Marianela Calderon Rivera</cp:lastModifiedBy>
  <cp:revision>1</cp:revision>
  <dcterms:created xsi:type="dcterms:W3CDTF">2015-11-05T19:22:00Z</dcterms:created>
  <dcterms:modified xsi:type="dcterms:W3CDTF">2015-11-05T19:25:00Z</dcterms:modified>
</cp:coreProperties>
</file>